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3A" w:rsidRPr="0074753A" w:rsidRDefault="0074753A" w:rsidP="0074753A">
      <w:pPr>
        <w:spacing w:line="400" w:lineRule="exact"/>
        <w:jc w:val="center"/>
        <w:rPr>
          <w:rFonts w:eastAsia="標楷體"/>
          <w:b/>
          <w:sz w:val="32"/>
          <w:szCs w:val="32"/>
        </w:rPr>
      </w:pPr>
      <w:r w:rsidRPr="0074753A">
        <w:rPr>
          <w:rFonts w:eastAsia="標楷體"/>
          <w:b/>
          <w:sz w:val="32"/>
          <w:szCs w:val="32"/>
        </w:rPr>
        <w:t>國立陽明交通大學電子研究所</w:t>
      </w:r>
    </w:p>
    <w:p w:rsidR="0074753A" w:rsidRPr="0074753A" w:rsidRDefault="0074753A" w:rsidP="0074753A">
      <w:pPr>
        <w:spacing w:line="400" w:lineRule="exact"/>
        <w:jc w:val="center"/>
        <w:rPr>
          <w:rFonts w:eastAsia="標楷體"/>
          <w:b/>
          <w:sz w:val="32"/>
          <w:szCs w:val="32"/>
        </w:rPr>
      </w:pPr>
      <w:r w:rsidRPr="0074753A">
        <w:rPr>
          <w:rFonts w:eastAsia="標楷體"/>
          <w:b/>
          <w:sz w:val="32"/>
          <w:szCs w:val="32"/>
        </w:rPr>
        <w:t>辦理學生逕修讀博士學位初審作業規定</w:t>
      </w:r>
    </w:p>
    <w:p w:rsidR="0074753A" w:rsidRPr="0074753A" w:rsidRDefault="0074753A"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r w:rsidRPr="0074753A">
        <w:rPr>
          <w:rFonts w:eastAsia="標楷體"/>
          <w:kern w:val="0"/>
          <w:sz w:val="20"/>
        </w:rPr>
        <w:t>民國</w:t>
      </w:r>
      <w:r w:rsidRPr="0074753A">
        <w:rPr>
          <w:rFonts w:eastAsia="標楷體"/>
          <w:kern w:val="0"/>
          <w:sz w:val="20"/>
        </w:rPr>
        <w:t>101</w:t>
      </w:r>
      <w:r w:rsidRPr="0074753A">
        <w:rPr>
          <w:rFonts w:eastAsia="標楷體"/>
          <w:kern w:val="0"/>
          <w:sz w:val="20"/>
        </w:rPr>
        <w:t>年</w:t>
      </w:r>
      <w:r w:rsidRPr="0074753A">
        <w:rPr>
          <w:rFonts w:eastAsia="標楷體"/>
          <w:kern w:val="0"/>
          <w:sz w:val="20"/>
        </w:rPr>
        <w:t>12</w:t>
      </w:r>
      <w:r w:rsidRPr="0074753A">
        <w:rPr>
          <w:rFonts w:eastAsia="標楷體"/>
          <w:kern w:val="0"/>
          <w:sz w:val="20"/>
        </w:rPr>
        <w:t>月</w:t>
      </w:r>
      <w:r w:rsidRPr="0074753A">
        <w:rPr>
          <w:rFonts w:eastAsia="標楷體"/>
          <w:kern w:val="0"/>
          <w:sz w:val="20"/>
        </w:rPr>
        <w:t>12</w:t>
      </w:r>
      <w:r w:rsidRPr="0074753A">
        <w:rPr>
          <w:rFonts w:eastAsia="標楷體"/>
          <w:kern w:val="0"/>
          <w:sz w:val="20"/>
        </w:rPr>
        <w:t>日</w:t>
      </w:r>
      <w:r w:rsidRPr="0074753A">
        <w:rPr>
          <w:rFonts w:eastAsia="標楷體"/>
          <w:kern w:val="0"/>
          <w:sz w:val="20"/>
        </w:rPr>
        <w:t xml:space="preserve"> </w:t>
      </w:r>
      <w:r w:rsidRPr="0074753A">
        <w:rPr>
          <w:rFonts w:eastAsia="標楷體"/>
          <w:kern w:val="0"/>
          <w:sz w:val="20"/>
        </w:rPr>
        <w:t>招生委員會議修訂</w:t>
      </w:r>
    </w:p>
    <w:p w:rsidR="0074753A" w:rsidRPr="0074753A" w:rsidRDefault="0074753A"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r w:rsidRPr="0074753A">
        <w:rPr>
          <w:rFonts w:eastAsia="標楷體"/>
          <w:kern w:val="0"/>
          <w:sz w:val="20"/>
        </w:rPr>
        <w:t>民國</w:t>
      </w:r>
      <w:r w:rsidRPr="0074753A">
        <w:rPr>
          <w:rFonts w:eastAsia="標楷體"/>
          <w:kern w:val="0"/>
          <w:sz w:val="20"/>
        </w:rPr>
        <w:t>103</w:t>
      </w:r>
      <w:r w:rsidRPr="0074753A">
        <w:rPr>
          <w:rFonts w:eastAsia="標楷體"/>
          <w:kern w:val="0"/>
          <w:sz w:val="20"/>
        </w:rPr>
        <w:t>年</w:t>
      </w:r>
      <w:r w:rsidRPr="0074753A">
        <w:rPr>
          <w:rFonts w:eastAsia="標楷體"/>
          <w:kern w:val="0"/>
          <w:sz w:val="20"/>
        </w:rPr>
        <w:t>08</w:t>
      </w:r>
      <w:r w:rsidRPr="0074753A">
        <w:rPr>
          <w:rFonts w:eastAsia="標楷體"/>
          <w:kern w:val="0"/>
          <w:sz w:val="20"/>
        </w:rPr>
        <w:t>月</w:t>
      </w:r>
      <w:r w:rsidRPr="0074753A">
        <w:rPr>
          <w:rFonts w:eastAsia="標楷體"/>
          <w:kern w:val="0"/>
          <w:sz w:val="20"/>
        </w:rPr>
        <w:t>05</w:t>
      </w:r>
      <w:r w:rsidRPr="0074753A">
        <w:rPr>
          <w:rFonts w:eastAsia="標楷體"/>
          <w:kern w:val="0"/>
          <w:sz w:val="20"/>
        </w:rPr>
        <w:t>日</w:t>
      </w:r>
      <w:r w:rsidRPr="0074753A">
        <w:rPr>
          <w:rFonts w:eastAsia="標楷體"/>
          <w:kern w:val="0"/>
          <w:sz w:val="20"/>
        </w:rPr>
        <w:t xml:space="preserve"> </w:t>
      </w:r>
      <w:r w:rsidRPr="0074753A">
        <w:rPr>
          <w:rFonts w:eastAsia="標楷體"/>
          <w:kern w:val="0"/>
          <w:sz w:val="20"/>
        </w:rPr>
        <w:t>招生委員會議修訂</w:t>
      </w:r>
    </w:p>
    <w:p w:rsidR="0074753A" w:rsidRPr="0074753A" w:rsidRDefault="0074753A"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r w:rsidRPr="0074753A">
        <w:rPr>
          <w:rFonts w:eastAsia="標楷體"/>
          <w:kern w:val="0"/>
          <w:sz w:val="20"/>
        </w:rPr>
        <w:t>民國</w:t>
      </w:r>
      <w:r w:rsidRPr="0074753A">
        <w:rPr>
          <w:rFonts w:eastAsia="標楷體"/>
          <w:kern w:val="0"/>
          <w:sz w:val="20"/>
        </w:rPr>
        <w:t>103</w:t>
      </w:r>
      <w:r w:rsidRPr="0074753A">
        <w:rPr>
          <w:rFonts w:eastAsia="標楷體"/>
          <w:kern w:val="0"/>
          <w:sz w:val="20"/>
        </w:rPr>
        <w:t>年</w:t>
      </w:r>
      <w:r w:rsidRPr="0074753A">
        <w:rPr>
          <w:rFonts w:eastAsia="標楷體"/>
          <w:kern w:val="0"/>
          <w:sz w:val="20"/>
        </w:rPr>
        <w:t>10</w:t>
      </w:r>
      <w:r w:rsidRPr="0074753A">
        <w:rPr>
          <w:rFonts w:eastAsia="標楷體"/>
          <w:kern w:val="0"/>
          <w:sz w:val="20"/>
        </w:rPr>
        <w:t>月</w:t>
      </w:r>
      <w:r w:rsidRPr="0074753A">
        <w:rPr>
          <w:rFonts w:eastAsia="標楷體"/>
          <w:kern w:val="0"/>
          <w:sz w:val="20"/>
        </w:rPr>
        <w:t>31</w:t>
      </w:r>
      <w:r w:rsidRPr="0074753A">
        <w:rPr>
          <w:rFonts w:eastAsia="標楷體"/>
          <w:kern w:val="0"/>
          <w:sz w:val="20"/>
        </w:rPr>
        <w:t>日</w:t>
      </w:r>
      <w:r w:rsidRPr="0074753A">
        <w:rPr>
          <w:rFonts w:eastAsia="標楷體"/>
          <w:kern w:val="0"/>
          <w:sz w:val="20"/>
        </w:rPr>
        <w:t xml:space="preserve"> </w:t>
      </w:r>
      <w:r w:rsidRPr="0074753A">
        <w:rPr>
          <w:rFonts w:eastAsia="標楷體"/>
          <w:kern w:val="0"/>
          <w:sz w:val="20"/>
        </w:rPr>
        <w:t>招生委員會議修訂</w:t>
      </w:r>
    </w:p>
    <w:p w:rsidR="0074753A" w:rsidRPr="0074753A" w:rsidRDefault="0074753A"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r w:rsidRPr="0074753A">
        <w:rPr>
          <w:rFonts w:eastAsia="標楷體"/>
          <w:kern w:val="0"/>
          <w:sz w:val="20"/>
        </w:rPr>
        <w:t>民國</w:t>
      </w:r>
      <w:r w:rsidRPr="0074753A">
        <w:rPr>
          <w:rFonts w:eastAsia="標楷體"/>
          <w:kern w:val="0"/>
          <w:sz w:val="20"/>
        </w:rPr>
        <w:t>105</w:t>
      </w:r>
      <w:r w:rsidRPr="0074753A">
        <w:rPr>
          <w:rFonts w:eastAsia="標楷體"/>
          <w:kern w:val="0"/>
          <w:sz w:val="20"/>
        </w:rPr>
        <w:t>年</w:t>
      </w:r>
      <w:r w:rsidRPr="0074753A">
        <w:rPr>
          <w:rFonts w:eastAsia="標楷體"/>
          <w:kern w:val="0"/>
          <w:sz w:val="20"/>
        </w:rPr>
        <w:t>08</w:t>
      </w:r>
      <w:r w:rsidRPr="0074753A">
        <w:rPr>
          <w:rFonts w:eastAsia="標楷體"/>
          <w:kern w:val="0"/>
          <w:sz w:val="20"/>
        </w:rPr>
        <w:t>月</w:t>
      </w:r>
      <w:r w:rsidRPr="0074753A">
        <w:rPr>
          <w:rFonts w:eastAsia="標楷體"/>
          <w:kern w:val="0"/>
          <w:sz w:val="20"/>
        </w:rPr>
        <w:t>01</w:t>
      </w:r>
      <w:r w:rsidRPr="0074753A">
        <w:rPr>
          <w:rFonts w:eastAsia="標楷體"/>
          <w:kern w:val="0"/>
          <w:sz w:val="20"/>
        </w:rPr>
        <w:t>日</w:t>
      </w:r>
      <w:r w:rsidRPr="0074753A">
        <w:rPr>
          <w:rFonts w:eastAsia="標楷體"/>
          <w:kern w:val="0"/>
          <w:sz w:val="20"/>
        </w:rPr>
        <w:t xml:space="preserve"> </w:t>
      </w:r>
      <w:r w:rsidRPr="0074753A">
        <w:rPr>
          <w:rFonts w:eastAsia="標楷體"/>
          <w:kern w:val="0"/>
          <w:sz w:val="20"/>
        </w:rPr>
        <w:t>招生委員會議修訂</w:t>
      </w:r>
    </w:p>
    <w:p w:rsidR="0074753A" w:rsidRPr="0074753A" w:rsidRDefault="0074753A"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r w:rsidRPr="0074753A">
        <w:rPr>
          <w:rFonts w:eastAsia="標楷體"/>
          <w:kern w:val="0"/>
          <w:sz w:val="20"/>
        </w:rPr>
        <w:t>民國</w:t>
      </w:r>
      <w:r w:rsidRPr="0074753A">
        <w:rPr>
          <w:rFonts w:eastAsia="標楷體"/>
          <w:kern w:val="0"/>
          <w:sz w:val="20"/>
        </w:rPr>
        <w:t>106</w:t>
      </w:r>
      <w:r w:rsidRPr="0074753A">
        <w:rPr>
          <w:rFonts w:eastAsia="標楷體"/>
          <w:kern w:val="0"/>
          <w:sz w:val="20"/>
        </w:rPr>
        <w:t>年</w:t>
      </w:r>
      <w:r w:rsidRPr="0074753A">
        <w:rPr>
          <w:rFonts w:eastAsia="標楷體"/>
          <w:kern w:val="0"/>
          <w:sz w:val="20"/>
        </w:rPr>
        <w:t>09</w:t>
      </w:r>
      <w:r w:rsidRPr="0074753A">
        <w:rPr>
          <w:rFonts w:eastAsia="標楷體"/>
          <w:kern w:val="0"/>
          <w:sz w:val="20"/>
        </w:rPr>
        <w:t>月</w:t>
      </w:r>
      <w:r w:rsidRPr="0074753A">
        <w:rPr>
          <w:rFonts w:eastAsia="標楷體"/>
          <w:kern w:val="0"/>
          <w:sz w:val="20"/>
        </w:rPr>
        <w:t>27</w:t>
      </w:r>
      <w:bookmarkStart w:id="0" w:name="_GoBack"/>
      <w:bookmarkEnd w:id="0"/>
      <w:r w:rsidRPr="0074753A">
        <w:rPr>
          <w:rFonts w:eastAsia="標楷體"/>
          <w:kern w:val="0"/>
          <w:sz w:val="20"/>
        </w:rPr>
        <w:t>日</w:t>
      </w:r>
      <w:r w:rsidRPr="0074753A">
        <w:rPr>
          <w:rFonts w:eastAsia="標楷體"/>
          <w:kern w:val="0"/>
          <w:sz w:val="20"/>
        </w:rPr>
        <w:t xml:space="preserve"> </w:t>
      </w:r>
      <w:r w:rsidRPr="0074753A">
        <w:rPr>
          <w:rFonts w:eastAsia="標楷體"/>
          <w:kern w:val="0"/>
          <w:sz w:val="20"/>
        </w:rPr>
        <w:t>招生委員通訊投票修訂</w:t>
      </w:r>
    </w:p>
    <w:p w:rsidR="0074753A" w:rsidRPr="0074753A" w:rsidRDefault="0074753A"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r w:rsidRPr="0074753A">
        <w:rPr>
          <w:rFonts w:eastAsia="標楷體"/>
          <w:kern w:val="0"/>
          <w:sz w:val="20"/>
        </w:rPr>
        <w:t>民國</w:t>
      </w:r>
      <w:r w:rsidRPr="0074753A">
        <w:rPr>
          <w:rFonts w:eastAsia="標楷體"/>
          <w:kern w:val="0"/>
          <w:sz w:val="20"/>
        </w:rPr>
        <w:t>110</w:t>
      </w:r>
      <w:r w:rsidRPr="0074753A">
        <w:rPr>
          <w:rFonts w:eastAsia="標楷體"/>
          <w:kern w:val="0"/>
          <w:sz w:val="20"/>
        </w:rPr>
        <w:t>年</w:t>
      </w:r>
      <w:r w:rsidRPr="0074753A">
        <w:rPr>
          <w:rFonts w:eastAsia="標楷體"/>
          <w:kern w:val="0"/>
          <w:sz w:val="20"/>
        </w:rPr>
        <w:t>5</w:t>
      </w:r>
      <w:r w:rsidRPr="0074753A">
        <w:rPr>
          <w:rFonts w:eastAsia="標楷體"/>
          <w:kern w:val="0"/>
          <w:sz w:val="20"/>
        </w:rPr>
        <w:t>月</w:t>
      </w:r>
      <w:r w:rsidRPr="0074753A">
        <w:rPr>
          <w:rFonts w:eastAsia="標楷體"/>
          <w:kern w:val="0"/>
          <w:sz w:val="20"/>
        </w:rPr>
        <w:t>7</w:t>
      </w:r>
      <w:r w:rsidRPr="0074753A">
        <w:rPr>
          <w:rFonts w:eastAsia="標楷體"/>
          <w:kern w:val="0"/>
          <w:sz w:val="20"/>
        </w:rPr>
        <w:t>日</w:t>
      </w:r>
      <w:r w:rsidRPr="0074753A">
        <w:rPr>
          <w:rFonts w:eastAsia="標楷體"/>
          <w:kern w:val="0"/>
          <w:sz w:val="20"/>
        </w:rPr>
        <w:t xml:space="preserve"> </w:t>
      </w:r>
      <w:r w:rsidRPr="0074753A">
        <w:rPr>
          <w:rFonts w:eastAsia="標楷體"/>
          <w:kern w:val="0"/>
          <w:sz w:val="20"/>
        </w:rPr>
        <w:t>招生會議修正通過</w:t>
      </w:r>
    </w:p>
    <w:p w:rsidR="0074753A" w:rsidRDefault="0074753A"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r w:rsidRPr="0074753A">
        <w:rPr>
          <w:rFonts w:eastAsia="標楷體" w:hint="eastAsia"/>
          <w:kern w:val="0"/>
          <w:sz w:val="20"/>
        </w:rPr>
        <w:t>民國</w:t>
      </w:r>
      <w:r w:rsidRPr="0074753A">
        <w:rPr>
          <w:rFonts w:eastAsia="標楷體" w:hint="eastAsia"/>
          <w:kern w:val="0"/>
          <w:sz w:val="20"/>
        </w:rPr>
        <w:t>110</w:t>
      </w:r>
      <w:r w:rsidRPr="0074753A">
        <w:rPr>
          <w:rFonts w:eastAsia="標楷體" w:hint="eastAsia"/>
          <w:kern w:val="0"/>
          <w:sz w:val="20"/>
        </w:rPr>
        <w:t>年</w:t>
      </w:r>
      <w:r w:rsidRPr="0074753A">
        <w:rPr>
          <w:rFonts w:eastAsia="標楷體" w:hint="eastAsia"/>
          <w:kern w:val="0"/>
          <w:sz w:val="20"/>
        </w:rPr>
        <w:t>6</w:t>
      </w:r>
      <w:r w:rsidRPr="0074753A">
        <w:rPr>
          <w:rFonts w:eastAsia="標楷體" w:hint="eastAsia"/>
          <w:kern w:val="0"/>
          <w:sz w:val="20"/>
        </w:rPr>
        <w:t>月</w:t>
      </w:r>
      <w:r w:rsidRPr="0074753A">
        <w:rPr>
          <w:rFonts w:eastAsia="標楷體" w:hint="eastAsia"/>
          <w:kern w:val="0"/>
          <w:sz w:val="20"/>
        </w:rPr>
        <w:t>2</w:t>
      </w:r>
      <w:r w:rsidR="00D81E65">
        <w:rPr>
          <w:rFonts w:eastAsia="標楷體" w:hint="eastAsia"/>
          <w:kern w:val="0"/>
          <w:sz w:val="20"/>
        </w:rPr>
        <w:t>3</w:t>
      </w:r>
      <w:r w:rsidRPr="0074753A">
        <w:rPr>
          <w:rFonts w:eastAsia="標楷體" w:hint="eastAsia"/>
          <w:kern w:val="0"/>
          <w:sz w:val="20"/>
        </w:rPr>
        <w:t>日系所務會議審查通過</w:t>
      </w:r>
    </w:p>
    <w:p w:rsidR="002749E1" w:rsidRPr="0074753A" w:rsidRDefault="002749E1" w:rsidP="0074753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line="360" w:lineRule="exact"/>
        <w:ind w:leftChars="1832" w:left="5761" w:hangingChars="682" w:hanging="1364"/>
        <w:jc w:val="right"/>
        <w:textAlignment w:val="baseline"/>
        <w:rPr>
          <w:rFonts w:eastAsia="標楷體"/>
          <w:kern w:val="0"/>
          <w:sz w:val="20"/>
        </w:rPr>
      </w:pPr>
    </w:p>
    <w:tbl>
      <w:tblPr>
        <w:tblW w:w="5005" w:type="pct"/>
        <w:tblInd w:w="-5" w:type="dxa"/>
        <w:tblLook w:val="04A0" w:firstRow="1" w:lastRow="0" w:firstColumn="1" w:lastColumn="0" w:noHBand="0" w:noVBand="1"/>
      </w:tblPr>
      <w:tblGrid>
        <w:gridCol w:w="1291"/>
        <w:gridCol w:w="8925"/>
      </w:tblGrid>
      <w:tr w:rsidR="0074753A" w:rsidRPr="0074753A" w:rsidTr="002749E1">
        <w:tc>
          <w:tcPr>
            <w:tcW w:w="632" w:type="pct"/>
            <w:shd w:val="clear" w:color="auto" w:fill="auto"/>
          </w:tcPr>
          <w:p w:rsidR="0074753A" w:rsidRPr="0074753A" w:rsidRDefault="0074753A" w:rsidP="0074753A">
            <w:pPr>
              <w:spacing w:line="400" w:lineRule="exact"/>
              <w:rPr>
                <w:rFonts w:eastAsia="標楷體"/>
                <w:sz w:val="28"/>
                <w:szCs w:val="28"/>
              </w:rPr>
            </w:pPr>
            <w:r w:rsidRPr="0074753A">
              <w:rPr>
                <w:rFonts w:eastAsia="標楷體"/>
                <w:sz w:val="28"/>
                <w:szCs w:val="28"/>
              </w:rPr>
              <w:t>第一條</w:t>
            </w:r>
            <w:r w:rsidRPr="0074753A">
              <w:rPr>
                <w:rFonts w:eastAsia="標楷體"/>
                <w:sz w:val="28"/>
                <w:szCs w:val="28"/>
              </w:rPr>
              <w:t xml:space="preserve"> </w:t>
            </w:r>
          </w:p>
          <w:p w:rsidR="0074753A" w:rsidRPr="0074753A" w:rsidRDefault="0074753A" w:rsidP="0074753A">
            <w:pPr>
              <w:spacing w:line="400" w:lineRule="exact"/>
              <w:rPr>
                <w:rFonts w:eastAsia="標楷體"/>
                <w:sz w:val="28"/>
                <w:szCs w:val="28"/>
              </w:rPr>
            </w:pP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kern w:val="0"/>
                <w:sz w:val="28"/>
                <w:szCs w:val="28"/>
              </w:rPr>
              <w:t>本作業規定係依據教育部學生逕修讀博士學位辦法、台灣聯合大學系統學生逕修讀博士學位作業要點及本校逕修讀博士學位作業規定訂定之。</w:t>
            </w:r>
            <w:r w:rsidRPr="0074753A">
              <w:rPr>
                <w:rFonts w:eastAsia="標楷體"/>
                <w:sz w:val="28"/>
                <w:szCs w:val="28"/>
              </w:rPr>
              <w:t xml:space="preserve"> </w:t>
            </w:r>
          </w:p>
        </w:tc>
      </w:tr>
      <w:tr w:rsidR="0074753A" w:rsidRPr="0074753A" w:rsidTr="002749E1">
        <w:trPr>
          <w:trHeight w:val="1124"/>
        </w:trPr>
        <w:tc>
          <w:tcPr>
            <w:tcW w:w="632" w:type="pct"/>
            <w:shd w:val="clear" w:color="auto" w:fill="auto"/>
          </w:tcPr>
          <w:p w:rsidR="0074753A" w:rsidRPr="0074753A" w:rsidRDefault="0074753A" w:rsidP="0074753A">
            <w:pPr>
              <w:spacing w:line="400" w:lineRule="exact"/>
              <w:rPr>
                <w:rFonts w:eastAsia="標楷體"/>
                <w:sz w:val="28"/>
                <w:szCs w:val="28"/>
              </w:rPr>
            </w:pPr>
            <w:r w:rsidRPr="0074753A">
              <w:rPr>
                <w:rFonts w:eastAsia="標楷體"/>
                <w:sz w:val="28"/>
                <w:szCs w:val="28"/>
              </w:rPr>
              <w:t>第二條</w:t>
            </w:r>
            <w:r w:rsidRPr="0074753A">
              <w:rPr>
                <w:rFonts w:eastAsia="標楷體"/>
                <w:sz w:val="28"/>
                <w:szCs w:val="28"/>
              </w:rPr>
              <w:t xml:space="preserve"> </w:t>
            </w:r>
          </w:p>
          <w:p w:rsidR="0074753A" w:rsidRPr="0074753A" w:rsidRDefault="0074753A" w:rsidP="0074753A">
            <w:pPr>
              <w:spacing w:line="400" w:lineRule="exact"/>
              <w:rPr>
                <w:rFonts w:eastAsia="標楷體"/>
                <w:sz w:val="28"/>
                <w:szCs w:val="28"/>
              </w:rPr>
            </w:pP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申請逕修讀博士學位學生資格如下：</w:t>
            </w:r>
          </w:p>
          <w:p w:rsidR="0074753A" w:rsidRPr="0074753A" w:rsidRDefault="0074753A" w:rsidP="0074753A">
            <w:pPr>
              <w:numPr>
                <w:ilvl w:val="0"/>
                <w:numId w:val="3"/>
              </w:numPr>
              <w:spacing w:line="360" w:lineRule="exact"/>
              <w:ind w:left="607" w:rightChars="-38" w:right="-91" w:hanging="567"/>
              <w:rPr>
                <w:rFonts w:eastAsia="標楷體"/>
                <w:sz w:val="28"/>
                <w:szCs w:val="28"/>
              </w:rPr>
            </w:pPr>
            <w:r w:rsidRPr="0074753A">
              <w:rPr>
                <w:rFonts w:eastAsia="標楷體"/>
                <w:sz w:val="28"/>
                <w:szCs w:val="28"/>
              </w:rPr>
              <w:t>本校及台灣聯合大學系統電子系所或其他相關系所之學士班應屆畢業生或碩士生。台灣聯合大學系統跨校逕讀博士學位，依「台灣聯合大學系統學生逕修讀博士學位作業要點」及本作業規定辦理。</w:t>
            </w:r>
          </w:p>
          <w:p w:rsidR="0074753A" w:rsidRPr="0074753A" w:rsidRDefault="0074753A" w:rsidP="0074753A">
            <w:pPr>
              <w:numPr>
                <w:ilvl w:val="0"/>
                <w:numId w:val="3"/>
              </w:numPr>
              <w:spacing w:line="400" w:lineRule="exact"/>
              <w:ind w:left="606" w:rightChars="-38" w:right="-91" w:hanging="567"/>
              <w:rPr>
                <w:rFonts w:eastAsia="標楷體"/>
                <w:sz w:val="28"/>
                <w:szCs w:val="28"/>
              </w:rPr>
            </w:pPr>
            <w:r w:rsidRPr="0074753A">
              <w:rPr>
                <w:rFonts w:eastAsia="標楷體"/>
                <w:sz w:val="28"/>
                <w:szCs w:val="28"/>
              </w:rPr>
              <w:t>學士班應屆畢業生（含申請提前畢業學生）具下列條件之一者：</w:t>
            </w:r>
          </w:p>
          <w:p w:rsidR="0074753A" w:rsidRPr="0074753A" w:rsidRDefault="0074753A" w:rsidP="0074753A">
            <w:pPr>
              <w:numPr>
                <w:ilvl w:val="0"/>
                <w:numId w:val="4"/>
              </w:numPr>
              <w:spacing w:line="400" w:lineRule="exact"/>
              <w:ind w:left="748" w:rightChars="-38" w:right="-91" w:hanging="681"/>
              <w:rPr>
                <w:rFonts w:eastAsia="標楷體"/>
                <w:sz w:val="28"/>
                <w:szCs w:val="28"/>
              </w:rPr>
            </w:pPr>
            <w:r w:rsidRPr="0074753A">
              <w:rPr>
                <w:rFonts w:eastAsia="標楷體"/>
                <w:sz w:val="28"/>
                <w:szCs w:val="28"/>
              </w:rPr>
              <w:t>學業成績平均八十五分或</w:t>
            </w:r>
            <w:r w:rsidRPr="0074753A">
              <w:rPr>
                <w:rFonts w:eastAsia="標楷體"/>
                <w:sz w:val="28"/>
                <w:szCs w:val="28"/>
              </w:rPr>
              <w:t>A</w:t>
            </w:r>
            <w:r w:rsidRPr="0074753A">
              <w:rPr>
                <w:rFonts w:eastAsia="標楷體"/>
                <w:sz w:val="28"/>
                <w:szCs w:val="28"/>
              </w:rPr>
              <w:t>以上成績，具研究潛力者。</w:t>
            </w:r>
          </w:p>
          <w:p w:rsidR="0074753A" w:rsidRPr="0074753A" w:rsidRDefault="0074753A" w:rsidP="0074753A">
            <w:pPr>
              <w:numPr>
                <w:ilvl w:val="0"/>
                <w:numId w:val="4"/>
              </w:numPr>
              <w:spacing w:line="400" w:lineRule="exact"/>
              <w:ind w:left="748" w:rightChars="-38" w:right="-91" w:hanging="681"/>
              <w:rPr>
                <w:rFonts w:eastAsia="標楷體"/>
                <w:sz w:val="28"/>
                <w:szCs w:val="28"/>
              </w:rPr>
            </w:pPr>
            <w:r w:rsidRPr="0074753A">
              <w:rPr>
                <w:rFonts w:eastAsia="標楷體"/>
                <w:sz w:val="28"/>
                <w:szCs w:val="28"/>
              </w:rPr>
              <w:t>名次在該班學生前</w:t>
            </w:r>
            <w:r w:rsidRPr="0074753A">
              <w:rPr>
                <w:rFonts w:eastAsia="標楷體"/>
                <w:sz w:val="28"/>
                <w:szCs w:val="28"/>
              </w:rPr>
              <w:t>10</w:t>
            </w:r>
            <w:r w:rsidRPr="0074753A">
              <w:rPr>
                <w:rFonts w:eastAsia="標楷體"/>
                <w:sz w:val="28"/>
                <w:szCs w:val="28"/>
              </w:rPr>
              <w:t>％以內，具研究潛</w:t>
            </w:r>
            <w:r w:rsidRPr="0074753A">
              <w:rPr>
                <w:rFonts w:eastAsia="標楷體"/>
                <w:kern w:val="0"/>
                <w:sz w:val="28"/>
                <w:szCs w:val="28"/>
              </w:rPr>
              <w:t>力者。</w:t>
            </w:r>
          </w:p>
          <w:p w:rsidR="0074753A" w:rsidRPr="0074753A" w:rsidRDefault="0074753A" w:rsidP="0074753A">
            <w:pPr>
              <w:numPr>
                <w:ilvl w:val="0"/>
                <w:numId w:val="4"/>
              </w:numPr>
              <w:spacing w:line="400" w:lineRule="exact"/>
              <w:ind w:left="748" w:rightChars="-38" w:right="-91" w:hanging="681"/>
              <w:rPr>
                <w:rFonts w:eastAsia="標楷體"/>
                <w:sz w:val="28"/>
                <w:szCs w:val="28"/>
              </w:rPr>
            </w:pPr>
            <w:r w:rsidRPr="0074753A">
              <w:rPr>
                <w:rFonts w:eastAsia="標楷體"/>
                <w:sz w:val="28"/>
                <w:szCs w:val="28"/>
              </w:rPr>
              <w:t>有其他特殊情形</w:t>
            </w:r>
            <w:r w:rsidRPr="0074753A">
              <w:rPr>
                <w:rFonts w:eastAsia="標楷體"/>
                <w:sz w:val="28"/>
                <w:szCs w:val="28"/>
              </w:rPr>
              <w:t>(</w:t>
            </w:r>
            <w:r w:rsidRPr="0074753A">
              <w:rPr>
                <w:rFonts w:eastAsia="標楷體"/>
                <w:sz w:val="28"/>
                <w:szCs w:val="28"/>
              </w:rPr>
              <w:t>如已發表論文、申請專利初審通過、參加科技競賽得獎，或提出具體研究計畫書並獲教授推薦等</w:t>
            </w:r>
            <w:r w:rsidRPr="0074753A">
              <w:rPr>
                <w:rFonts w:eastAsia="標楷體"/>
                <w:sz w:val="28"/>
                <w:szCs w:val="28"/>
              </w:rPr>
              <w:t>)</w:t>
            </w:r>
            <w:r w:rsidRPr="0074753A">
              <w:rPr>
                <w:rFonts w:eastAsia="標楷體"/>
                <w:sz w:val="28"/>
                <w:szCs w:val="28"/>
              </w:rPr>
              <w:t>，經本所評定為成績優異，具研究潛力者。</w:t>
            </w:r>
          </w:p>
          <w:p w:rsidR="0074753A" w:rsidRPr="0074753A" w:rsidRDefault="0074753A" w:rsidP="0074753A">
            <w:pPr>
              <w:numPr>
                <w:ilvl w:val="0"/>
                <w:numId w:val="3"/>
              </w:numPr>
              <w:spacing w:line="400" w:lineRule="exact"/>
              <w:ind w:left="606" w:rightChars="-38" w:right="-91" w:hanging="567"/>
              <w:rPr>
                <w:rFonts w:eastAsia="標楷體"/>
                <w:sz w:val="28"/>
                <w:szCs w:val="28"/>
              </w:rPr>
            </w:pPr>
            <w:r w:rsidRPr="0074753A">
              <w:rPr>
                <w:rFonts w:eastAsia="標楷體"/>
                <w:sz w:val="28"/>
                <w:szCs w:val="28"/>
              </w:rPr>
              <w:t>碩士班學生：修業期間，具有明顯之研究潛力，且修業期間各學期學業成績平均八十五分</w:t>
            </w:r>
            <w:r w:rsidRPr="0074753A">
              <w:rPr>
                <w:rFonts w:eastAsia="標楷體"/>
                <w:sz w:val="28"/>
                <w:szCs w:val="28"/>
              </w:rPr>
              <w:t>(</w:t>
            </w:r>
            <w:r w:rsidRPr="0074753A">
              <w:rPr>
                <w:rFonts w:eastAsia="標楷體"/>
                <w:sz w:val="28"/>
                <w:szCs w:val="28"/>
              </w:rPr>
              <w:t>不含抵免科目成績</w:t>
            </w:r>
            <w:r w:rsidRPr="0074753A">
              <w:rPr>
                <w:rFonts w:eastAsia="標楷體"/>
                <w:sz w:val="28"/>
                <w:szCs w:val="28"/>
              </w:rPr>
              <w:t>)</w:t>
            </w:r>
            <w:r w:rsidRPr="0074753A">
              <w:rPr>
                <w:rFonts w:eastAsia="標楷體"/>
                <w:sz w:val="28"/>
                <w:szCs w:val="28"/>
              </w:rPr>
              <w:t>或</w:t>
            </w:r>
            <w:r w:rsidRPr="0074753A">
              <w:rPr>
                <w:rFonts w:eastAsia="標楷體"/>
                <w:sz w:val="28"/>
                <w:szCs w:val="28"/>
              </w:rPr>
              <w:t>A</w:t>
            </w:r>
            <w:r w:rsidRPr="0074753A">
              <w:rPr>
                <w:rFonts w:eastAsia="標楷體"/>
                <w:sz w:val="28"/>
                <w:szCs w:val="28"/>
              </w:rPr>
              <w:t>以上，或有其他特殊情形</w:t>
            </w:r>
            <w:r w:rsidRPr="0074753A">
              <w:rPr>
                <w:rFonts w:eastAsia="標楷體"/>
                <w:sz w:val="28"/>
                <w:szCs w:val="28"/>
              </w:rPr>
              <w:t>(</w:t>
            </w:r>
            <w:r w:rsidRPr="0074753A">
              <w:rPr>
                <w:rFonts w:eastAsia="標楷體"/>
                <w:sz w:val="28"/>
                <w:szCs w:val="28"/>
              </w:rPr>
              <w:t>如已發表論文、申請專利初審通過、參加科技競賽得獎，或提出具體研究計畫書並獲教授推薦等</w:t>
            </w:r>
            <w:r w:rsidRPr="0074753A">
              <w:rPr>
                <w:rFonts w:eastAsia="標楷體"/>
                <w:sz w:val="28"/>
                <w:szCs w:val="28"/>
              </w:rPr>
              <w:t>)</w:t>
            </w:r>
            <w:r w:rsidRPr="0074753A">
              <w:rPr>
                <w:rFonts w:eastAsia="標楷體"/>
                <w:sz w:val="28"/>
                <w:szCs w:val="28"/>
              </w:rPr>
              <w:t>，經本所評定為成績優異，具研究潛力者。</w:t>
            </w:r>
          </w:p>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碩士生尚無學期學業成績者，依學士班應屆畢業生之規定辦理。</w:t>
            </w:r>
          </w:p>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申請者之研究潛力應由推薦者在推薦書中述明。</w:t>
            </w:r>
          </w:p>
        </w:tc>
      </w:tr>
      <w:tr w:rsidR="0074753A" w:rsidRPr="0074753A" w:rsidTr="002749E1">
        <w:trPr>
          <w:trHeight w:val="284"/>
        </w:trPr>
        <w:tc>
          <w:tcPr>
            <w:tcW w:w="632" w:type="pct"/>
            <w:shd w:val="clear" w:color="auto" w:fill="auto"/>
          </w:tcPr>
          <w:p w:rsidR="0074753A" w:rsidRPr="0074753A" w:rsidRDefault="0074753A" w:rsidP="0074753A">
            <w:pPr>
              <w:spacing w:line="400" w:lineRule="exact"/>
              <w:rPr>
                <w:rFonts w:eastAsia="標楷體"/>
                <w:sz w:val="28"/>
                <w:szCs w:val="28"/>
              </w:rPr>
            </w:pPr>
            <w:r w:rsidRPr="0074753A">
              <w:rPr>
                <w:rFonts w:eastAsia="標楷體"/>
                <w:sz w:val="28"/>
                <w:szCs w:val="28"/>
              </w:rPr>
              <w:t>第三條</w:t>
            </w: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申請逕修讀博士學位者，應於當學年度學校規定之期限內，檢具下列文件向本所提出申請。</w:t>
            </w:r>
          </w:p>
          <w:p w:rsidR="0074753A" w:rsidRPr="0074753A" w:rsidRDefault="0074753A" w:rsidP="0074753A">
            <w:pPr>
              <w:numPr>
                <w:ilvl w:val="0"/>
                <w:numId w:val="2"/>
              </w:numPr>
              <w:spacing w:line="400" w:lineRule="exact"/>
              <w:ind w:left="606" w:rightChars="-38" w:right="-91" w:hanging="567"/>
              <w:rPr>
                <w:rFonts w:eastAsia="標楷體"/>
                <w:sz w:val="28"/>
                <w:szCs w:val="28"/>
              </w:rPr>
            </w:pPr>
            <w:r w:rsidRPr="0074753A">
              <w:rPr>
                <w:rFonts w:eastAsia="標楷體"/>
                <w:sz w:val="28"/>
                <w:szCs w:val="28"/>
              </w:rPr>
              <w:t>申請表一份。</w:t>
            </w:r>
          </w:p>
          <w:p w:rsidR="0074753A" w:rsidRPr="0074753A" w:rsidRDefault="0074753A" w:rsidP="0074753A">
            <w:pPr>
              <w:numPr>
                <w:ilvl w:val="0"/>
                <w:numId w:val="2"/>
              </w:numPr>
              <w:spacing w:line="400" w:lineRule="exact"/>
              <w:ind w:left="606" w:rightChars="-38" w:right="-91" w:hanging="567"/>
              <w:rPr>
                <w:rFonts w:eastAsia="標楷體"/>
                <w:sz w:val="28"/>
                <w:szCs w:val="28"/>
              </w:rPr>
            </w:pPr>
            <w:r w:rsidRPr="0074753A">
              <w:rPr>
                <w:rFonts w:eastAsia="標楷體"/>
                <w:sz w:val="28"/>
                <w:szCs w:val="28"/>
              </w:rPr>
              <w:t>大學部以上歷年成績單各一份，其中大學部歷年成績單應含名次證明。</w:t>
            </w:r>
          </w:p>
          <w:p w:rsidR="0074753A" w:rsidRPr="0074753A" w:rsidRDefault="0074753A" w:rsidP="0074753A">
            <w:pPr>
              <w:numPr>
                <w:ilvl w:val="0"/>
                <w:numId w:val="2"/>
              </w:numPr>
              <w:spacing w:line="400" w:lineRule="exact"/>
              <w:ind w:left="606" w:rightChars="-38" w:right="-91" w:hanging="567"/>
              <w:rPr>
                <w:rFonts w:eastAsia="標楷體"/>
                <w:sz w:val="28"/>
                <w:szCs w:val="28"/>
              </w:rPr>
            </w:pPr>
            <w:r w:rsidRPr="0074753A">
              <w:rPr>
                <w:rFonts w:eastAsia="標楷體"/>
                <w:sz w:val="28"/>
                <w:szCs w:val="28"/>
              </w:rPr>
              <w:t>教師推薦函（助理教授以上至少二封）。</w:t>
            </w:r>
          </w:p>
          <w:p w:rsidR="0074753A" w:rsidRPr="0074753A" w:rsidRDefault="0074753A" w:rsidP="0074753A">
            <w:pPr>
              <w:numPr>
                <w:ilvl w:val="0"/>
                <w:numId w:val="2"/>
              </w:numPr>
              <w:spacing w:line="400" w:lineRule="exact"/>
              <w:ind w:left="606" w:rightChars="-38" w:right="-91" w:hanging="567"/>
              <w:rPr>
                <w:rFonts w:eastAsia="標楷體"/>
                <w:sz w:val="28"/>
                <w:szCs w:val="28"/>
              </w:rPr>
            </w:pPr>
            <w:r w:rsidRPr="0074753A">
              <w:rPr>
                <w:rFonts w:eastAsia="標楷體"/>
                <w:sz w:val="28"/>
                <w:szCs w:val="28"/>
              </w:rPr>
              <w:lastRenderedPageBreak/>
              <w:t>其他得證明前條特殊情形之證明文件。</w:t>
            </w:r>
          </w:p>
        </w:tc>
      </w:tr>
      <w:tr w:rsidR="0074753A" w:rsidRPr="0074753A" w:rsidTr="002749E1">
        <w:tc>
          <w:tcPr>
            <w:tcW w:w="632" w:type="pct"/>
            <w:shd w:val="clear" w:color="auto" w:fill="auto"/>
          </w:tcPr>
          <w:p w:rsidR="0074753A" w:rsidRPr="0074753A" w:rsidRDefault="0074753A" w:rsidP="0074753A">
            <w:pPr>
              <w:spacing w:line="400" w:lineRule="exact"/>
              <w:rPr>
                <w:rFonts w:eastAsia="標楷體"/>
                <w:sz w:val="28"/>
                <w:szCs w:val="28"/>
              </w:rPr>
            </w:pPr>
            <w:r w:rsidRPr="0074753A">
              <w:rPr>
                <w:rFonts w:eastAsia="標楷體"/>
                <w:sz w:val="28"/>
                <w:szCs w:val="28"/>
              </w:rPr>
              <w:lastRenderedPageBreak/>
              <w:t>第四條</w:t>
            </w:r>
            <w:r w:rsidRPr="0074753A">
              <w:rPr>
                <w:rFonts w:eastAsia="標楷體"/>
                <w:sz w:val="28"/>
                <w:szCs w:val="28"/>
              </w:rPr>
              <w:t xml:space="preserve"> </w:t>
            </w:r>
          </w:p>
          <w:p w:rsidR="0074753A" w:rsidRPr="0074753A" w:rsidRDefault="0074753A" w:rsidP="0074753A">
            <w:pPr>
              <w:spacing w:line="400" w:lineRule="exact"/>
              <w:rPr>
                <w:rFonts w:eastAsia="標楷體"/>
                <w:sz w:val="28"/>
                <w:szCs w:val="28"/>
              </w:rPr>
            </w:pP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本所由所務會議授權招生委員會進行初審，審查方式如下：</w:t>
            </w:r>
          </w:p>
          <w:p w:rsidR="0074753A" w:rsidRPr="0074753A" w:rsidRDefault="0074753A" w:rsidP="0074753A">
            <w:pPr>
              <w:numPr>
                <w:ilvl w:val="0"/>
                <w:numId w:val="1"/>
              </w:numPr>
              <w:spacing w:line="400" w:lineRule="exact"/>
              <w:ind w:left="600" w:rightChars="-38" w:right="-91" w:hanging="567"/>
              <w:rPr>
                <w:rFonts w:eastAsia="標楷體"/>
                <w:sz w:val="28"/>
                <w:szCs w:val="28"/>
              </w:rPr>
            </w:pPr>
            <w:r w:rsidRPr="0074753A">
              <w:rPr>
                <w:rFonts w:eastAsia="標楷體"/>
                <w:sz w:val="28"/>
                <w:szCs w:val="28"/>
              </w:rPr>
              <w:t>初審全部採審查方式進行，分固態電子組及電路與系統組兩組審查，原則上由本所全體教師（含指導教授）參與初審，每組至少八位教師參與審查，申請者之資料由審查教師先行看過，在審查會議上充分討論。</w:t>
            </w:r>
          </w:p>
          <w:p w:rsidR="0074753A" w:rsidRPr="0074753A" w:rsidRDefault="0074753A" w:rsidP="0074753A">
            <w:pPr>
              <w:numPr>
                <w:ilvl w:val="0"/>
                <w:numId w:val="1"/>
              </w:numPr>
              <w:spacing w:line="400" w:lineRule="exact"/>
              <w:ind w:left="600" w:rightChars="-38" w:right="-91" w:hanging="567"/>
              <w:rPr>
                <w:rFonts w:eastAsia="標楷體"/>
                <w:sz w:val="28"/>
                <w:szCs w:val="28"/>
              </w:rPr>
            </w:pPr>
            <w:r w:rsidRPr="0074753A">
              <w:rPr>
                <w:rFonts w:eastAsia="標楷體"/>
                <w:sz w:val="28"/>
                <w:szCs w:val="28"/>
              </w:rPr>
              <w:t>審查成績以排序方式評定。</w:t>
            </w:r>
          </w:p>
        </w:tc>
      </w:tr>
      <w:tr w:rsidR="0074753A" w:rsidRPr="0074753A" w:rsidTr="002749E1">
        <w:tc>
          <w:tcPr>
            <w:tcW w:w="632" w:type="pct"/>
            <w:shd w:val="clear" w:color="auto" w:fill="auto"/>
          </w:tcPr>
          <w:p w:rsidR="0074753A" w:rsidRPr="0074753A" w:rsidRDefault="0074753A" w:rsidP="0074753A">
            <w:pPr>
              <w:spacing w:line="400" w:lineRule="exact"/>
              <w:rPr>
                <w:rFonts w:eastAsia="標楷體"/>
                <w:sz w:val="28"/>
                <w:szCs w:val="28"/>
              </w:rPr>
            </w:pPr>
            <w:r w:rsidRPr="0074753A">
              <w:rPr>
                <w:rFonts w:eastAsia="標楷體"/>
                <w:sz w:val="28"/>
                <w:szCs w:val="28"/>
              </w:rPr>
              <w:t>第五條</w:t>
            </w:r>
            <w:r w:rsidRPr="0074753A">
              <w:rPr>
                <w:rFonts w:eastAsia="標楷體"/>
                <w:sz w:val="28"/>
                <w:szCs w:val="28"/>
              </w:rPr>
              <w:t xml:space="preserve"> </w:t>
            </w: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初審合格名單經所屬學院複審通過後，送教務處彙整簽請校長核定。</w:t>
            </w:r>
          </w:p>
        </w:tc>
      </w:tr>
      <w:tr w:rsidR="0074753A" w:rsidRPr="0074753A" w:rsidTr="002749E1">
        <w:tc>
          <w:tcPr>
            <w:tcW w:w="632" w:type="pct"/>
            <w:shd w:val="clear" w:color="auto" w:fill="auto"/>
          </w:tcPr>
          <w:p w:rsidR="0074753A" w:rsidRPr="0074753A" w:rsidRDefault="0074753A" w:rsidP="0074753A">
            <w:pPr>
              <w:spacing w:line="400" w:lineRule="exact"/>
              <w:rPr>
                <w:rFonts w:eastAsia="標楷體"/>
                <w:sz w:val="28"/>
                <w:szCs w:val="28"/>
              </w:rPr>
            </w:pPr>
            <w:r w:rsidRPr="0074753A">
              <w:rPr>
                <w:rFonts w:eastAsia="標楷體"/>
                <w:sz w:val="28"/>
                <w:szCs w:val="28"/>
              </w:rPr>
              <w:t>第六條</w:t>
            </w:r>
          </w:p>
          <w:p w:rsidR="0074753A" w:rsidRPr="0074753A" w:rsidRDefault="0074753A" w:rsidP="0074753A">
            <w:pPr>
              <w:spacing w:line="400" w:lineRule="exact"/>
              <w:rPr>
                <w:rFonts w:eastAsia="標楷體"/>
                <w:sz w:val="28"/>
                <w:szCs w:val="28"/>
              </w:rPr>
            </w:pP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本所博士班每學年度可錄取之逕修讀博士學位名額，以當學年度教育部核定本所博士班招生名額百分之四十為限，其中核准跨校逕修讀博士學位之名額，以教育部核定博士班招生名額百分之五為上限。此名額應包含於當學年度教育部核定之招生總名額內。</w:t>
            </w:r>
          </w:p>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固態電子組及電路與系統組之可錄取名額，分別按本所博士班當學年度該組總招生名額比例計算取整數部份，小數點部份名額合計保留，視實際情況再作決定，兩組名額於暑假梯次若有一組不足額錄取，得流用至另一組。</w:t>
            </w:r>
          </w:p>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若當學年度暑假中，兩組合計未錄取足額，則得視情況於寒假中接受申請，兩組名額若有一組不足額錄取，可以流用至另一組。</w:t>
            </w:r>
          </w:p>
        </w:tc>
      </w:tr>
      <w:tr w:rsidR="0074753A" w:rsidRPr="0074753A" w:rsidTr="002749E1">
        <w:tc>
          <w:tcPr>
            <w:tcW w:w="632" w:type="pct"/>
            <w:shd w:val="clear" w:color="auto" w:fill="auto"/>
          </w:tcPr>
          <w:p w:rsidR="0074753A" w:rsidRPr="0074753A" w:rsidRDefault="0074753A" w:rsidP="0074753A">
            <w:pPr>
              <w:spacing w:line="400" w:lineRule="exact"/>
              <w:rPr>
                <w:rFonts w:eastAsia="標楷體"/>
                <w:sz w:val="28"/>
                <w:szCs w:val="28"/>
              </w:rPr>
            </w:pPr>
            <w:r w:rsidRPr="0074753A">
              <w:rPr>
                <w:rFonts w:eastAsia="標楷體"/>
                <w:sz w:val="28"/>
                <w:szCs w:val="28"/>
              </w:rPr>
              <w:t>第七條</w:t>
            </w:r>
          </w:p>
          <w:p w:rsidR="0074753A" w:rsidRPr="0074753A" w:rsidRDefault="0074753A" w:rsidP="0074753A">
            <w:pPr>
              <w:spacing w:line="400" w:lineRule="exact"/>
              <w:rPr>
                <w:rFonts w:eastAsia="標楷體"/>
                <w:sz w:val="28"/>
                <w:szCs w:val="28"/>
              </w:rPr>
            </w:pP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sz w:val="28"/>
                <w:szCs w:val="28"/>
              </w:rPr>
              <w:t>有關學生逕修讀博士學位之其他相關規定，悉依照教育部辦法及本校之作業規定辦理。轉組直攻博士班之碩士生，因故申請轉回碩士班就讀時，若非轉回碩士班原組別，則須依碩士班轉組規定辦理。</w:t>
            </w:r>
          </w:p>
        </w:tc>
      </w:tr>
      <w:tr w:rsidR="0074753A" w:rsidRPr="0074753A" w:rsidTr="002749E1">
        <w:tc>
          <w:tcPr>
            <w:tcW w:w="632" w:type="pct"/>
            <w:shd w:val="clear" w:color="auto" w:fill="auto"/>
          </w:tcPr>
          <w:p w:rsidR="0074753A" w:rsidRPr="0074753A" w:rsidRDefault="0074753A" w:rsidP="0074753A">
            <w:pPr>
              <w:spacing w:line="400" w:lineRule="exact"/>
              <w:rPr>
                <w:rFonts w:eastAsia="標楷體"/>
                <w:kern w:val="0"/>
                <w:sz w:val="28"/>
                <w:szCs w:val="28"/>
              </w:rPr>
            </w:pPr>
            <w:r w:rsidRPr="0074753A">
              <w:rPr>
                <w:rFonts w:eastAsia="標楷體"/>
                <w:kern w:val="0"/>
                <w:sz w:val="28"/>
                <w:szCs w:val="28"/>
              </w:rPr>
              <w:t>第八條</w:t>
            </w:r>
          </w:p>
        </w:tc>
        <w:tc>
          <w:tcPr>
            <w:tcW w:w="4368" w:type="pct"/>
            <w:shd w:val="clear" w:color="auto" w:fill="auto"/>
          </w:tcPr>
          <w:p w:rsidR="0074753A" w:rsidRPr="0074753A" w:rsidRDefault="0074753A" w:rsidP="0074753A">
            <w:pPr>
              <w:spacing w:line="400" w:lineRule="exact"/>
              <w:ind w:rightChars="-38" w:right="-91"/>
              <w:rPr>
                <w:rFonts w:eastAsia="標楷體"/>
                <w:sz w:val="28"/>
                <w:szCs w:val="28"/>
              </w:rPr>
            </w:pPr>
            <w:r w:rsidRPr="0074753A">
              <w:rPr>
                <w:rFonts w:eastAsia="標楷體"/>
                <w:kern w:val="0"/>
                <w:sz w:val="28"/>
                <w:szCs w:val="28"/>
              </w:rPr>
              <w:t>本作業規定經招生會議、所務會議審查通過後實施，修正時亦同。</w:t>
            </w:r>
          </w:p>
        </w:tc>
      </w:tr>
    </w:tbl>
    <w:p w:rsidR="00D20674" w:rsidRPr="0074753A" w:rsidRDefault="00D20674" w:rsidP="0074753A">
      <w:pPr>
        <w:spacing w:line="400" w:lineRule="exact"/>
      </w:pPr>
    </w:p>
    <w:sectPr w:rsidR="00D20674" w:rsidRPr="0074753A" w:rsidSect="0074753A">
      <w:pgSz w:w="11906" w:h="16838"/>
      <w:pgMar w:top="1440"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FA" w:rsidRDefault="007E57FA" w:rsidP="00D81E65">
      <w:r>
        <w:separator/>
      </w:r>
    </w:p>
  </w:endnote>
  <w:endnote w:type="continuationSeparator" w:id="0">
    <w:p w:rsidR="007E57FA" w:rsidRDefault="007E57FA" w:rsidP="00D8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FA" w:rsidRDefault="007E57FA" w:rsidP="00D81E65">
      <w:r>
        <w:separator/>
      </w:r>
    </w:p>
  </w:footnote>
  <w:footnote w:type="continuationSeparator" w:id="0">
    <w:p w:rsidR="007E57FA" w:rsidRDefault="007E57FA" w:rsidP="00D81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6912"/>
    <w:multiLevelType w:val="hybridMultilevel"/>
    <w:tmpl w:val="A05A04EE"/>
    <w:lvl w:ilvl="0" w:tplc="98569490">
      <w:start w:val="1"/>
      <w:numFmt w:val="taiwaneseCountingThousand"/>
      <w:lvlText w:val="%1、"/>
      <w:lvlJc w:val="left"/>
      <w:pPr>
        <w:ind w:left="931" w:hanging="480"/>
      </w:pPr>
      <w:rPr>
        <w:u w:val="none"/>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 w15:restartNumberingAfterBreak="0">
    <w:nsid w:val="2DD9170B"/>
    <w:multiLevelType w:val="hybridMultilevel"/>
    <w:tmpl w:val="3340A796"/>
    <w:lvl w:ilvl="0" w:tplc="CFFC9698">
      <w:start w:val="1"/>
      <w:numFmt w:val="taiwaneseCountingThousand"/>
      <w:lvlText w:val="(%1)"/>
      <w:lvlJc w:val="left"/>
      <w:pPr>
        <w:ind w:left="720" w:hanging="720"/>
      </w:pPr>
      <w:rPr>
        <w:rFonts w:hint="default"/>
      </w:rPr>
    </w:lvl>
    <w:lvl w:ilvl="1" w:tplc="F1EEE8F0">
      <w:start w:val="1"/>
      <w:numFmt w:val="decimal"/>
      <w:lvlText w:val="%2."/>
      <w:lvlJc w:val="left"/>
      <w:pPr>
        <w:ind w:left="885" w:hanging="405"/>
      </w:pPr>
      <w:rPr>
        <w:rFonts w:hint="default"/>
      </w:rPr>
    </w:lvl>
    <w:lvl w:ilvl="2" w:tplc="B1221316">
      <w:start w:val="1"/>
      <w:numFmt w:val="taiwaneseCountingThousand"/>
      <w:lvlText w:val="（%3）"/>
      <w:lvlJc w:val="left"/>
      <w:pPr>
        <w:ind w:left="1935" w:hanging="97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2C3150"/>
    <w:multiLevelType w:val="hybridMultilevel"/>
    <w:tmpl w:val="EBB89294"/>
    <w:lvl w:ilvl="0" w:tplc="C63C9FBE">
      <w:start w:val="1"/>
      <w:numFmt w:val="taiwaneseCountingThousand"/>
      <w:lvlText w:val="%1、"/>
      <w:lvlJc w:val="left"/>
      <w:pPr>
        <w:ind w:left="1411" w:hanging="480"/>
      </w:pPr>
      <w:rPr>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7C4B81"/>
    <w:multiLevelType w:val="hybridMultilevel"/>
    <w:tmpl w:val="CCAC663C"/>
    <w:lvl w:ilvl="0" w:tplc="04090015">
      <w:start w:val="1"/>
      <w:numFmt w:val="taiwaneseCountingThousand"/>
      <w:lvlText w:val="%1、"/>
      <w:lvlJc w:val="left"/>
      <w:pPr>
        <w:ind w:left="415" w:hanging="480"/>
      </w:p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3A"/>
    <w:rsid w:val="002749E1"/>
    <w:rsid w:val="0074753A"/>
    <w:rsid w:val="007E57FA"/>
    <w:rsid w:val="00D20674"/>
    <w:rsid w:val="00D81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06D53F-1FAA-4BA6-8668-3BADB4D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3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E65"/>
    <w:pPr>
      <w:tabs>
        <w:tab w:val="center" w:pos="4153"/>
        <w:tab w:val="right" w:pos="8306"/>
      </w:tabs>
      <w:snapToGrid w:val="0"/>
    </w:pPr>
    <w:rPr>
      <w:sz w:val="20"/>
    </w:rPr>
  </w:style>
  <w:style w:type="character" w:customStyle="1" w:styleId="a4">
    <w:name w:val="頁首 字元"/>
    <w:basedOn w:val="a0"/>
    <w:link w:val="a3"/>
    <w:uiPriority w:val="99"/>
    <w:rsid w:val="00D81E65"/>
    <w:rPr>
      <w:rFonts w:ascii="Times New Roman" w:eastAsia="新細明體" w:hAnsi="Times New Roman" w:cs="Times New Roman"/>
      <w:sz w:val="20"/>
      <w:szCs w:val="20"/>
    </w:rPr>
  </w:style>
  <w:style w:type="paragraph" w:styleId="a5">
    <w:name w:val="footer"/>
    <w:basedOn w:val="a"/>
    <w:link w:val="a6"/>
    <w:uiPriority w:val="99"/>
    <w:unhideWhenUsed/>
    <w:rsid w:val="00D81E65"/>
    <w:pPr>
      <w:tabs>
        <w:tab w:val="center" w:pos="4153"/>
        <w:tab w:val="right" w:pos="8306"/>
      </w:tabs>
      <w:snapToGrid w:val="0"/>
    </w:pPr>
    <w:rPr>
      <w:sz w:val="20"/>
    </w:rPr>
  </w:style>
  <w:style w:type="character" w:customStyle="1" w:styleId="a6">
    <w:name w:val="頁尾 字元"/>
    <w:basedOn w:val="a0"/>
    <w:link w:val="a5"/>
    <w:uiPriority w:val="99"/>
    <w:rsid w:val="00D81E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傅星蕙</dc:creator>
  <cp:keywords/>
  <dc:description/>
  <cp:lastModifiedBy>傅星蕙</cp:lastModifiedBy>
  <cp:revision>2</cp:revision>
  <dcterms:created xsi:type="dcterms:W3CDTF">2021-05-14T06:44:00Z</dcterms:created>
  <dcterms:modified xsi:type="dcterms:W3CDTF">2021-06-22T03:16:00Z</dcterms:modified>
</cp:coreProperties>
</file>